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DD" w:rsidRDefault="00541CCE" w:rsidP="00AE16A9">
      <w:pPr>
        <w:jc w:val="both"/>
        <w:rPr>
          <w:rFonts w:eastAsia="Calibri"/>
          <w:sz w:val="26"/>
          <w:szCs w:val="26"/>
          <w:lang w:eastAsia="ar-SA"/>
        </w:rPr>
      </w:pPr>
      <w:r w:rsidRPr="00541CCE">
        <w:tab/>
      </w:r>
      <w:r w:rsidRPr="00541CCE">
        <w:tab/>
      </w: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035D8B" w:rsidRDefault="00035D8B" w:rsidP="00541CCE">
      <w:pPr>
        <w:widowControl w:val="0"/>
        <w:suppressAutoHyphens/>
        <w:rPr>
          <w:rFonts w:eastAsia="Calibri"/>
          <w:sz w:val="26"/>
          <w:szCs w:val="26"/>
          <w:lang w:eastAsia="ar-SA"/>
        </w:rPr>
      </w:pPr>
    </w:p>
    <w:p w:rsidR="00035D8B" w:rsidRDefault="00035D8B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Pr="00541CCE" w:rsidRDefault="008123DD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>Приложение</w:t>
      </w:r>
      <w:r w:rsidR="009814B2">
        <w:rPr>
          <w:rFonts w:eastAsia="Calibri"/>
          <w:sz w:val="20"/>
          <w:szCs w:val="20"/>
          <w:lang w:eastAsia="ar-SA"/>
        </w:rPr>
        <w:t xml:space="preserve"> 1</w:t>
      </w:r>
    </w:p>
    <w:p w:rsidR="00541CCE" w:rsidRDefault="008123DD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 xml:space="preserve">к постановлению </w:t>
      </w:r>
      <w:r w:rsidR="00541CCE">
        <w:rPr>
          <w:rFonts w:eastAsia="Calibri"/>
          <w:sz w:val="20"/>
          <w:szCs w:val="20"/>
          <w:lang w:eastAsia="ar-SA"/>
        </w:rPr>
        <w:t xml:space="preserve">Администрации </w:t>
      </w:r>
    </w:p>
    <w:p w:rsid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Сельского поселения</w:t>
      </w:r>
    </w:p>
    <w:p w:rsidR="008123DD" w:rsidRP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 xml:space="preserve"> «Пустозерский сельсовет» ЗР НАО</w:t>
      </w:r>
    </w:p>
    <w:p w:rsidR="008123DD" w:rsidRP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от   22.04</w:t>
      </w:r>
      <w:r w:rsidR="008123DD" w:rsidRPr="00541CCE">
        <w:rPr>
          <w:rFonts w:eastAsia="Calibri"/>
          <w:sz w:val="20"/>
          <w:szCs w:val="20"/>
          <w:lang w:eastAsia="ar-SA"/>
        </w:rPr>
        <w:t>.202</w:t>
      </w:r>
      <w:r w:rsidR="00035D8B" w:rsidRPr="00541CCE">
        <w:rPr>
          <w:rFonts w:eastAsia="Calibri"/>
          <w:sz w:val="20"/>
          <w:szCs w:val="20"/>
          <w:lang w:eastAsia="ar-SA"/>
        </w:rPr>
        <w:t>2</w:t>
      </w:r>
      <w:r>
        <w:rPr>
          <w:rFonts w:eastAsia="Calibri"/>
          <w:sz w:val="20"/>
          <w:szCs w:val="20"/>
          <w:lang w:eastAsia="ar-SA"/>
        </w:rPr>
        <w:t xml:space="preserve"> № 35</w:t>
      </w:r>
    </w:p>
    <w:p w:rsidR="008123DD" w:rsidRPr="008123DD" w:rsidRDefault="008123DD" w:rsidP="008123DD">
      <w:pPr>
        <w:widowControl w:val="0"/>
        <w:autoSpaceDE w:val="0"/>
        <w:autoSpaceDN w:val="0"/>
        <w:ind w:left="1418" w:right="1417" w:firstLine="709"/>
        <w:jc w:val="both"/>
        <w:rPr>
          <w:sz w:val="26"/>
          <w:szCs w:val="26"/>
        </w:rPr>
      </w:pPr>
    </w:p>
    <w:p w:rsidR="008123DD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bookmarkStart w:id="0" w:name="P36"/>
      <w:bookmarkEnd w:id="0"/>
      <w:r w:rsidRPr="00F15E98">
        <w:rPr>
          <w:b/>
        </w:rPr>
        <w:t>Положение</w:t>
      </w:r>
    </w:p>
    <w:p w:rsidR="008123DD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F15E98">
        <w:rPr>
          <w:b/>
        </w:rPr>
        <w:t xml:space="preserve">о местной автоматизированной системе </w:t>
      </w:r>
    </w:p>
    <w:p w:rsidR="00136A79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F15E98">
        <w:rPr>
          <w:b/>
        </w:rPr>
        <w:t xml:space="preserve">централизованного оповещения </w:t>
      </w:r>
      <w:r w:rsidR="00136A79" w:rsidRPr="00F15E98">
        <w:rPr>
          <w:b/>
        </w:rPr>
        <w:t>населения</w:t>
      </w:r>
    </w:p>
    <w:p w:rsidR="008123DD" w:rsidRPr="00F15E98" w:rsidRDefault="00E46967" w:rsidP="008123DD">
      <w:pPr>
        <w:widowControl w:val="0"/>
        <w:autoSpaceDE w:val="0"/>
        <w:autoSpaceDN w:val="0"/>
        <w:ind w:left="1134" w:right="1133"/>
        <w:jc w:val="center"/>
      </w:pPr>
      <w:r w:rsidRPr="00F15E98">
        <w:rPr>
          <w:b/>
        </w:rPr>
        <w:t>С</w:t>
      </w:r>
      <w:r w:rsidR="00541CCE" w:rsidRPr="00F15E98">
        <w:rPr>
          <w:b/>
        </w:rPr>
        <w:t>ельского поселения «Пустозерский сельсовет» Заполярного района Ненецкого автономного округа</w:t>
      </w:r>
    </w:p>
    <w:p w:rsidR="008123DD" w:rsidRPr="00F15E98" w:rsidRDefault="008123DD" w:rsidP="008123DD">
      <w:pPr>
        <w:widowControl w:val="0"/>
        <w:autoSpaceDE w:val="0"/>
        <w:autoSpaceDN w:val="0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Общие положения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1. Настоящее Положение, </w:t>
      </w:r>
      <w:r w:rsidR="00324D34" w:rsidRPr="00F15E98">
        <w:t>разработано</w:t>
      </w:r>
      <w:r w:rsidRPr="00F15E98"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№ 578и Министерства цифрового развития, связи и массовых коммуникаций Российской Федерации № 365 от 31.07.2020 (далее – Положение о системах оповещения населения), определяет назначение, задачи и требования к </w:t>
      </w:r>
      <w:r w:rsidR="00136A79" w:rsidRPr="00F15E98">
        <w:t>местной</w:t>
      </w:r>
      <w:r w:rsidRPr="00F15E98">
        <w:t xml:space="preserve"> автоматизированной системе централизованного оповещения населения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Pr="00F15E98">
        <w:t xml:space="preserve"> (далее – </w:t>
      </w:r>
      <w:r w:rsidR="00136A79" w:rsidRPr="00F15E98">
        <w:t>МАСЦО)</w:t>
      </w:r>
      <w:r w:rsidRPr="00F15E98">
        <w:t xml:space="preserve"> ее задействование и поддержание в состоянии постоянной готовности.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2. Основные понятия и термины, используемые в настоящем Положении, применяются в значениях, определенных Положением о системах оповещения населения.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3. </w:t>
      </w:r>
      <w:r w:rsidR="00136A79" w:rsidRPr="00F15E98">
        <w:t>МАСЦО</w:t>
      </w:r>
      <w:r w:rsidRPr="00F15E98">
        <w:t xml:space="preserve"> создается на </w:t>
      </w:r>
      <w:r w:rsidR="00136A79" w:rsidRPr="00F15E98">
        <w:t>муниципальном</w:t>
      </w:r>
      <w:r w:rsidRPr="00F15E98">
        <w:t xml:space="preserve"> уровне функционирования единой государственной системы предупрежденияи ликвидации чрезвычайных ситуаций </w:t>
      </w:r>
      <w:r w:rsidR="00136A79" w:rsidRPr="00F15E98">
        <w:br/>
      </w:r>
      <w:r w:rsidRPr="00F15E98">
        <w:t>(далее – РСЧС).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Границами зоны действия </w:t>
      </w:r>
      <w:r w:rsidR="00136A79" w:rsidRPr="00F15E98">
        <w:t>МАСЦО</w:t>
      </w:r>
      <w:r w:rsidRPr="00F15E98">
        <w:t xml:space="preserve"> являются границы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Pr="00F15E98">
        <w:t>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4</w:t>
      </w:r>
      <w:r w:rsidR="008123DD" w:rsidRPr="00F15E98">
        <w:t xml:space="preserve">. На </w:t>
      </w:r>
      <w:r w:rsidR="00136A79" w:rsidRPr="00F15E98">
        <w:t>МАСЦО</w:t>
      </w:r>
      <w:r w:rsidR="008123DD" w:rsidRPr="00F15E98">
        <w:t xml:space="preserve"> оформляется паспорт, рекомендуемый образец которого приведен в Приложении № </w:t>
      </w:r>
      <w:r w:rsidR="0063229C" w:rsidRPr="00F15E98">
        <w:t>2</w:t>
      </w:r>
      <w:r w:rsidR="00F15E98" w:rsidRPr="00F15E98">
        <w:t xml:space="preserve"> </w:t>
      </w:r>
      <w:r w:rsidR="00D97A5D" w:rsidRPr="00F15E98">
        <w:t>к Положению о системах оповещения населения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II</w:t>
      </w:r>
    </w:p>
    <w:p w:rsidR="008123DD" w:rsidRPr="00F15E98" w:rsidRDefault="008123DD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F15E98">
        <w:rPr>
          <w:b/>
        </w:rPr>
        <w:t>Назначение и основные задачи</w:t>
      </w:r>
    </w:p>
    <w:p w:rsidR="008123DD" w:rsidRPr="00F15E98" w:rsidRDefault="00136A79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5</w:t>
      </w:r>
      <w:r w:rsidR="008123DD" w:rsidRPr="00F15E98">
        <w:t>. </w:t>
      </w:r>
      <w:r w:rsidR="00136A79" w:rsidRPr="00F15E98">
        <w:t>МАСЦО</w:t>
      </w:r>
      <w:r w:rsidR="008123DD" w:rsidRPr="00F15E98">
        <w:t xml:space="preserve"> предназначена для обеспечения доведения сигналов оповещения и экстренной информации до населения, органов управления и РСЧС.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6</w:t>
      </w:r>
      <w:r w:rsidR="008123DD" w:rsidRPr="00F15E98">
        <w:t xml:space="preserve">. Основной задачей </w:t>
      </w:r>
      <w:r w:rsidR="00136A79" w:rsidRPr="00F15E98">
        <w:t>МАСЦО</w:t>
      </w:r>
      <w:r w:rsidR="008123DD" w:rsidRPr="00F15E98">
        <w:t xml:space="preserve"> является обеспечение доведения сигналов оповещения и экстренной информации до: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1) руководящего состава </w:t>
      </w:r>
      <w:r w:rsidR="00035D8B" w:rsidRPr="00F15E98">
        <w:t>муниципального</w:t>
      </w:r>
      <w:r w:rsidR="00324D34" w:rsidRPr="00F15E98">
        <w:t xml:space="preserve"> звена</w:t>
      </w:r>
      <w:r w:rsidRPr="00F15E98"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 w:rsidR="00035D8B" w:rsidRPr="00F15E98">
        <w:t>муниципальное</w:t>
      </w:r>
      <w:r w:rsidR="00324D34" w:rsidRPr="00F15E98">
        <w:t xml:space="preserve"> звено</w:t>
      </w:r>
      <w:r w:rsidRPr="00F15E98">
        <w:t xml:space="preserve"> ТП РСЧС);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2) 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Ненецкому автономному округу (далее – Главное управление МЧС России по Ненецкому автономному округу);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3) органов, специально уполномоченных на решение задач в области защиты населения и территорий от чрезвычайных ситуаций при </w:t>
      </w:r>
      <w:r w:rsidR="00F15E98" w:rsidRPr="00F15E98">
        <w:t xml:space="preserve">Сельском поселении «Пустозерский сельсовет» </w:t>
      </w:r>
      <w:r w:rsidR="00F15E98" w:rsidRPr="00F15E98">
        <w:lastRenderedPageBreak/>
        <w:t xml:space="preserve">Заполярного района  Ненецкого автономного округа </w:t>
      </w:r>
      <w:r w:rsidRPr="00F15E98">
        <w:t>(далее – специально уполномоченны</w:t>
      </w:r>
      <w:r w:rsidR="00035D8B" w:rsidRPr="00F15E98">
        <w:t>й</w:t>
      </w:r>
      <w:r w:rsidRPr="00F15E98">
        <w:t xml:space="preserve"> орган </w:t>
      </w:r>
      <w:r w:rsidR="00324D34" w:rsidRPr="00F15E98">
        <w:t>поселени</w:t>
      </w:r>
      <w:r w:rsidR="00035D8B" w:rsidRPr="00F15E98">
        <w:t>я</w:t>
      </w:r>
      <w:r w:rsidRPr="00F15E98">
        <w:t>);</w:t>
      </w:r>
    </w:p>
    <w:p w:rsidR="008123DD" w:rsidRPr="00F15E98" w:rsidRDefault="00796DAA" w:rsidP="008123DD">
      <w:pPr>
        <w:widowControl w:val="0"/>
        <w:autoSpaceDE w:val="0"/>
        <w:autoSpaceDN w:val="0"/>
        <w:ind w:firstLine="709"/>
        <w:jc w:val="both"/>
      </w:pPr>
      <w:r w:rsidRPr="00F15E98">
        <w:t>4</w:t>
      </w:r>
      <w:r w:rsidR="008123DD" w:rsidRPr="00F15E98">
        <w:t>) дежурных (дежурно-ди</w:t>
      </w:r>
      <w:r w:rsidR="009D77FD" w:rsidRPr="00F15E98">
        <w:t>спетчерских) служб организаций</w:t>
      </w:r>
      <w:r w:rsidR="008123DD" w:rsidRPr="00F15E98">
        <w:t>;</w:t>
      </w:r>
    </w:p>
    <w:p w:rsidR="008123DD" w:rsidRPr="00F15E98" w:rsidRDefault="00796DAA" w:rsidP="008123DD">
      <w:pPr>
        <w:widowControl w:val="0"/>
        <w:autoSpaceDE w:val="0"/>
        <w:autoSpaceDN w:val="0"/>
        <w:ind w:firstLine="709"/>
        <w:jc w:val="both"/>
      </w:pPr>
      <w:r w:rsidRPr="00F15E98">
        <w:t>5</w:t>
      </w:r>
      <w:r w:rsidR="008123DD" w:rsidRPr="00F15E98">
        <w:t xml:space="preserve">) людей, находящихся на территории </w:t>
      </w:r>
      <w:r w:rsidR="00035D8B" w:rsidRPr="00F15E98">
        <w:t>поселения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III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Порядок задействования</w:t>
      </w:r>
    </w:p>
    <w:p w:rsidR="008123DD" w:rsidRPr="00F15E98" w:rsidRDefault="00796DAA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7</w:t>
      </w:r>
      <w:r w:rsidR="008123DD" w:rsidRPr="00F15E98">
        <w:t xml:space="preserve">. Задействование по предназначению </w:t>
      </w:r>
      <w:r w:rsidR="00796DAA" w:rsidRPr="00F15E98">
        <w:t xml:space="preserve">МАСЦО </w:t>
      </w:r>
      <w:r w:rsidR="008123DD" w:rsidRPr="00F15E98">
        <w:t>планируется и осуществляется в соответствии с настоящим Положением, Планом действий по предупреждению и ликвидации чрезвычайных с</w:t>
      </w:r>
      <w:r w:rsidR="00F15E98" w:rsidRPr="00F15E98">
        <w:t>итуаций на территории  Сельского поселения «Пустозерский сельсовет» Заполярного района  Ненецкого автономного округа</w:t>
      </w:r>
      <w:r w:rsidR="008123DD" w:rsidRPr="00F15E98">
        <w:t>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8</w:t>
      </w:r>
      <w:r w:rsidR="008123DD" w:rsidRPr="00F15E98">
        <w:t xml:space="preserve">. Органы повседневного управления РСЧС, получив в системе управления РСЧС сигналы оповещения и (или) экстренную информацию, подтверждают получение и немедленно доводят их до </w:t>
      </w:r>
      <w:r w:rsidR="00324D34" w:rsidRPr="00F15E98">
        <w:t xml:space="preserve">главы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="008123DD" w:rsidRPr="00F15E98">
        <w:t xml:space="preserve">, а также органов управления </w:t>
      </w:r>
      <w:r w:rsidR="00324D34" w:rsidRPr="00F15E98">
        <w:t>районного звена</w:t>
      </w:r>
      <w:r w:rsidR="008123DD" w:rsidRPr="00F15E98">
        <w:t xml:space="preserve"> ТП РСЧС.</w:t>
      </w:r>
    </w:p>
    <w:p w:rsidR="008123DD" w:rsidRPr="00F15E98" w:rsidRDefault="00D97A5D" w:rsidP="008123DD">
      <w:pPr>
        <w:widowControl w:val="0"/>
        <w:autoSpaceDE w:val="0"/>
        <w:autoSpaceDN w:val="0"/>
        <w:ind w:firstLine="709"/>
        <w:jc w:val="both"/>
      </w:pPr>
      <w:r w:rsidRPr="00F15E98">
        <w:t>9</w:t>
      </w:r>
      <w:r w:rsidR="008123DD" w:rsidRPr="00F15E98">
        <w:t xml:space="preserve">. Решение на задействование </w:t>
      </w:r>
      <w:r w:rsidR="00035D8B" w:rsidRPr="00F15E98">
        <w:t>муниципальной</w:t>
      </w:r>
      <w:r w:rsidR="008123DD" w:rsidRPr="00F15E98">
        <w:t xml:space="preserve"> системы оповещения принимается </w:t>
      </w:r>
      <w:r w:rsidR="00796DAA" w:rsidRPr="00F15E98">
        <w:t xml:space="preserve">главой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0</w:t>
      </w:r>
      <w:r w:rsidRPr="00F15E98">
        <w:t>. </w:t>
      </w:r>
      <w:r w:rsidR="00F15E98" w:rsidRPr="00F15E98">
        <w:t>Специалист Администрации</w:t>
      </w:r>
      <w:r w:rsidRPr="00F15E98">
        <w:t xml:space="preserve"> </w:t>
      </w:r>
      <w:r w:rsidR="00F15E98" w:rsidRPr="00F15E98">
        <w:t xml:space="preserve">Сельского поселения «Пустозерский сельсовет» Заполярного района  Ненецкого автономного округа </w:t>
      </w:r>
      <w:r w:rsidRPr="00F15E98">
        <w:t xml:space="preserve">получив решение на задействование </w:t>
      </w:r>
      <w:r w:rsidR="00796DAA" w:rsidRPr="00F15E98">
        <w:t>МАСЦО</w:t>
      </w:r>
      <w:r w:rsidRPr="00F15E98">
        <w:t xml:space="preserve">, подтверждает его получение в соответствии с инструкциями по доведению сигналов оповещения и (или) экстренной информации до органов управления и сил гражданской обороны и </w:t>
      </w:r>
      <w:r w:rsidR="00796DAA" w:rsidRPr="00F15E98">
        <w:t>районно</w:t>
      </w:r>
      <w:r w:rsidR="00324D34" w:rsidRPr="00F15E98">
        <w:t>го звена</w:t>
      </w:r>
      <w:r w:rsidRPr="00F15E98">
        <w:t xml:space="preserve"> ТП РСЧС, утверждаемыми </w:t>
      </w:r>
      <w:r w:rsidRPr="00F15E98">
        <w:br/>
        <w:t>в установленном порядке.</w:t>
      </w:r>
      <w:bookmarkStart w:id="1" w:name="_GoBack"/>
      <w:bookmarkEnd w:id="1"/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1</w:t>
      </w:r>
      <w:r w:rsidRPr="00F15E98">
        <w:t xml:space="preserve">. Передача сигналов оповещения и (или) экстренной информации может осуществляться в автоматическом, автоматизированном либо ручном режимах функционирования </w:t>
      </w:r>
      <w:r w:rsidR="00796DAA" w:rsidRPr="00F15E98">
        <w:t>МАСЦО</w:t>
      </w:r>
      <w:r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Основной и приоритетный режим функционирования </w:t>
      </w:r>
      <w:r w:rsidR="00796DAA" w:rsidRPr="00F15E98">
        <w:t>МАСЦО</w:t>
      </w:r>
      <w:r w:rsidRPr="00F15E98">
        <w:t xml:space="preserve"> – автоматизированный.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2</w:t>
      </w:r>
      <w:r w:rsidRPr="00F15E98">
        <w:t xml:space="preserve">. Передача сигналов оповещения и (или) экстренной информации населению осуществляется в соответствии с требованиями, изложенными </w:t>
      </w:r>
      <w:r w:rsidRPr="00F15E98">
        <w:br/>
        <w:t>в Положении о системах оповещения населения.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</w:pPr>
      <w:r w:rsidRPr="00F15E98">
        <w:t xml:space="preserve">Раздел </w:t>
      </w:r>
      <w:r w:rsidRPr="00F15E98">
        <w:rPr>
          <w:lang w:val="en-US"/>
        </w:rPr>
        <w:t>I</w:t>
      </w:r>
      <w:r w:rsidRPr="00F15E98">
        <w:t>V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rPr>
          <w:b/>
        </w:rPr>
      </w:pPr>
      <w:r w:rsidRPr="00F15E98">
        <w:rPr>
          <w:b/>
        </w:rPr>
        <w:t>Поддержание в готовности</w:t>
      </w:r>
    </w:p>
    <w:p w:rsidR="008123DD" w:rsidRPr="00F15E98" w:rsidRDefault="00796DAA" w:rsidP="008123DD">
      <w:pPr>
        <w:widowControl w:val="0"/>
        <w:autoSpaceDE w:val="0"/>
        <w:autoSpaceDN w:val="0"/>
        <w:jc w:val="center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  <w:rPr>
          <w:highlight w:val="red"/>
        </w:rPr>
      </w:pPr>
    </w:p>
    <w:p w:rsidR="00C2176C" w:rsidRPr="00F15E98" w:rsidRDefault="009D77FD" w:rsidP="009D7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3</w:t>
      </w:r>
      <w:r w:rsidRPr="00F15E98">
        <w:rPr>
          <w:rFonts w:ascii="Times New Roman" w:hAnsi="Times New Roman" w:cs="Times New Roman"/>
          <w:sz w:val="24"/>
          <w:szCs w:val="24"/>
        </w:rPr>
        <w:t xml:space="preserve">. Поддержание в состоянии </w:t>
      </w:r>
      <w:r w:rsidR="00C2176C" w:rsidRPr="00F15E98">
        <w:rPr>
          <w:rFonts w:ascii="Times New Roman" w:hAnsi="Times New Roman" w:cs="Times New Roman"/>
          <w:sz w:val="24"/>
          <w:szCs w:val="24"/>
        </w:rPr>
        <w:t>по</w:t>
      </w:r>
      <w:r w:rsidRPr="00F15E98">
        <w:rPr>
          <w:rFonts w:ascii="Times New Roman" w:hAnsi="Times New Roman" w:cs="Times New Roman"/>
          <w:sz w:val="24"/>
          <w:szCs w:val="24"/>
        </w:rPr>
        <w:t xml:space="preserve">стоянной готовности к использованию МАСЦО осуществляется в соответствии </w:t>
      </w:r>
      <w:r w:rsidR="00C2176C" w:rsidRPr="00F15E98">
        <w:rPr>
          <w:rFonts w:ascii="Times New Roman" w:hAnsi="Times New Roman" w:cs="Times New Roman"/>
          <w:sz w:val="24"/>
          <w:szCs w:val="24"/>
        </w:rPr>
        <w:t>с Положением о системах оповещения населения, утвержденного приказом МЧС России, Мининформсвязи России и Минкультуры России от 25.07.2006 № 422/90/376.</w:t>
      </w:r>
    </w:p>
    <w:p w:rsidR="00324D34" w:rsidRPr="00F15E98" w:rsidRDefault="009D77FD" w:rsidP="00D97A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4</w:t>
      </w:r>
      <w:r w:rsidRPr="00F15E98">
        <w:rPr>
          <w:rFonts w:ascii="Times New Roman" w:hAnsi="Times New Roman" w:cs="Times New Roman"/>
          <w:sz w:val="24"/>
          <w:szCs w:val="24"/>
        </w:rPr>
        <w:t>. Комплексные проверки готовности МАСЦО</w:t>
      </w:r>
      <w:r w:rsidR="00F15E98" w:rsidRPr="00F15E98">
        <w:rPr>
          <w:rFonts w:ascii="Times New Roman" w:hAnsi="Times New Roman" w:cs="Times New Roman"/>
          <w:sz w:val="24"/>
          <w:szCs w:val="24"/>
        </w:rPr>
        <w:t xml:space="preserve"> </w:t>
      </w:r>
      <w:r w:rsidRPr="00F15E98">
        <w:rPr>
          <w:rFonts w:ascii="Times New Roman" w:hAnsi="Times New Roman" w:cs="Times New Roman"/>
          <w:sz w:val="24"/>
          <w:szCs w:val="24"/>
        </w:rPr>
        <w:t xml:space="preserve">проводятся два раза в год по решению </w:t>
      </w:r>
      <w:r w:rsidR="00324D34" w:rsidRPr="00F15E98">
        <w:rPr>
          <w:rFonts w:ascii="Times New Roman" w:hAnsi="Times New Roman" w:cs="Times New Roman"/>
          <w:sz w:val="24"/>
          <w:szCs w:val="24"/>
        </w:rPr>
        <w:t>Управления гражданской защиты и обеспечения пожарной безопасности Ненецкого автономного округа.</w:t>
      </w:r>
    </w:p>
    <w:p w:rsidR="008123DD" w:rsidRPr="00F15E98" w:rsidRDefault="009D77FD" w:rsidP="00D97A5D">
      <w:pPr>
        <w:pStyle w:val="ConsPlusNormal"/>
        <w:ind w:firstLine="709"/>
        <w:jc w:val="both"/>
        <w:rPr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5</w:t>
      </w:r>
      <w:r w:rsidRPr="00F15E98">
        <w:rPr>
          <w:rFonts w:ascii="Times New Roman" w:hAnsi="Times New Roman" w:cs="Times New Roman"/>
          <w:sz w:val="24"/>
          <w:szCs w:val="24"/>
        </w:rPr>
        <w:t>. По результатам комплексной проверки готовности МАСЦО оформляется акт, в котором отражаются проверенные вопросы, выявленные недостатки, предложения по их своевременному устранению и оценка готовности МАСЦО.</w:t>
      </w:r>
    </w:p>
    <w:p w:rsidR="009814B2" w:rsidRDefault="009814B2" w:rsidP="009814B2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>Приложение</w:t>
      </w:r>
      <w:r>
        <w:rPr>
          <w:rFonts w:eastAsia="Calibri"/>
          <w:sz w:val="20"/>
          <w:szCs w:val="20"/>
          <w:lang w:eastAsia="ar-SA"/>
        </w:rPr>
        <w:t xml:space="preserve"> 2</w:t>
      </w: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lastRenderedPageBreak/>
        <w:t xml:space="preserve">к постановлению </w:t>
      </w:r>
      <w:r>
        <w:rPr>
          <w:rFonts w:eastAsia="Calibri"/>
          <w:sz w:val="20"/>
          <w:szCs w:val="20"/>
          <w:lang w:eastAsia="ar-SA"/>
        </w:rPr>
        <w:t xml:space="preserve">Администрации </w:t>
      </w: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Сельского поселения</w:t>
      </w: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 xml:space="preserve"> «Пустозерский сельсовет» ЗР НАО</w:t>
      </w: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от   22.04</w:t>
      </w:r>
      <w:r w:rsidRPr="00541CCE">
        <w:rPr>
          <w:rFonts w:eastAsia="Calibri"/>
          <w:sz w:val="20"/>
          <w:szCs w:val="20"/>
          <w:lang w:eastAsia="ar-SA"/>
        </w:rPr>
        <w:t>.2022</w:t>
      </w:r>
      <w:r>
        <w:rPr>
          <w:rFonts w:eastAsia="Calibri"/>
          <w:sz w:val="20"/>
          <w:szCs w:val="20"/>
          <w:lang w:eastAsia="ar-SA"/>
        </w:rPr>
        <w:t xml:space="preserve"> № 35</w:t>
      </w:r>
    </w:p>
    <w:p w:rsidR="008123DD" w:rsidRPr="00414649" w:rsidRDefault="008123DD" w:rsidP="00414649">
      <w:pPr>
        <w:widowControl w:val="0"/>
        <w:autoSpaceDE w:val="0"/>
        <w:autoSpaceDN w:val="0"/>
        <w:ind w:firstLine="709"/>
        <w:jc w:val="both"/>
      </w:pP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системы оповещения населения (МАСЦО)</w:t>
      </w: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4649">
        <w:rPr>
          <w:rFonts w:ascii="Times New Roman" w:hAnsi="Times New Roman" w:cs="Times New Roman"/>
          <w:sz w:val="24"/>
          <w:szCs w:val="24"/>
        </w:rPr>
        <w:br/>
      </w:r>
      <w:r w:rsidRPr="004146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Сельского поселения «Пустозерский сельсовет» </w:t>
      </w:r>
      <w:r w:rsidR="00414649" w:rsidRPr="00414649">
        <w:rPr>
          <w:rFonts w:ascii="Times New Roman" w:hAnsi="Times New Roman" w:cs="Times New Roman"/>
          <w:b/>
          <w:i/>
          <w:sz w:val="24"/>
          <w:szCs w:val="24"/>
          <w:u w:val="single"/>
        </w:rPr>
        <w:t>Заполярного района Ненецкого автономного округа</w:t>
      </w:r>
    </w:p>
    <w:p w:rsidR="009814B2" w:rsidRPr="00414649" w:rsidRDefault="00414649" w:rsidP="004146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br/>
        <w:t>по состоянию на __.__.20__</w:t>
      </w:r>
      <w:r w:rsidR="009814B2" w:rsidRPr="004146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Сельское поселение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«Пустозерский сельсовет»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 xml:space="preserve">ЗР </w:t>
      </w:r>
      <w:r w:rsidRPr="00414649">
        <w:rPr>
          <w:rFonts w:ascii="Times New Roman" w:hAnsi="Times New Roman" w:cs="Times New Roman"/>
          <w:i/>
          <w:sz w:val="24"/>
          <w:szCs w:val="24"/>
        </w:rPr>
        <w:t>НАО</w:t>
      </w: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Шифр: отсутствует 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Год ввода системы оповещения в эксплуатацию: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___________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Установленный срок эксплуатации системы оповещения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(лет).</w:t>
      </w:r>
      <w:r w:rsidRPr="00414649">
        <w:rPr>
          <w:rFonts w:ascii="Times New Roman" w:hAnsi="Times New Roman" w:cs="Times New Roman"/>
          <w:sz w:val="24"/>
          <w:szCs w:val="24"/>
        </w:rPr>
        <w:t xml:space="preserve"> Превышение эксплуатационного ресурса 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(лет).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9"/>
      <w:bookmarkEnd w:id="2"/>
      <w:r w:rsidRPr="00414649">
        <w:rPr>
          <w:rFonts w:ascii="Times New Roman" w:hAnsi="Times New Roman" w:cs="Times New Roman"/>
          <w:sz w:val="24"/>
          <w:szCs w:val="24"/>
        </w:rPr>
        <w:t>1. Охват населения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0"/>
      <w:bookmarkEnd w:id="3"/>
      <w:r w:rsidRPr="00414649">
        <w:rPr>
          <w:rFonts w:ascii="Times New Roman" w:hAnsi="Times New Roman" w:cs="Times New Roman"/>
          <w:sz w:val="24"/>
          <w:szCs w:val="24"/>
        </w:rPr>
        <w:t>1.1. Охват населения средствами оповещения: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------------------------------------------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937"/>
        <w:gridCol w:w="566"/>
        <w:gridCol w:w="710"/>
        <w:gridCol w:w="738"/>
        <w:gridCol w:w="567"/>
        <w:gridCol w:w="708"/>
        <w:gridCol w:w="567"/>
        <w:gridCol w:w="850"/>
        <w:gridCol w:w="709"/>
        <w:gridCol w:w="851"/>
        <w:gridCol w:w="709"/>
      </w:tblGrid>
      <w:tr w:rsidR="009814B2" w:rsidRPr="00414649" w:rsidTr="009814B2">
        <w:tc>
          <w:tcPr>
            <w:tcW w:w="1843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937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35"/>
            <w:bookmarkEnd w:id="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пунктов(муниципальных образований)</w:t>
            </w:r>
          </w:p>
        </w:tc>
        <w:tc>
          <w:tcPr>
            <w:tcW w:w="566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37"/>
            <w:bookmarkEnd w:id="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местных СО</w:t>
            </w:r>
          </w:p>
        </w:tc>
        <w:tc>
          <w:tcPr>
            <w:tcW w:w="710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8"/>
            <w:bookmarkEnd w:id="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неработоспособных местных СО</w:t>
            </w:r>
          </w:p>
        </w:tc>
        <w:tc>
          <w:tcPr>
            <w:tcW w:w="738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9"/>
            <w:bookmarkEnd w:id="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местных СО включенных в РСО</w:t>
            </w:r>
          </w:p>
        </w:tc>
        <w:tc>
          <w:tcPr>
            <w:tcW w:w="567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40"/>
            <w:bookmarkEnd w:id="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тыс., чел.</w:t>
            </w:r>
          </w:p>
        </w:tc>
        <w:tc>
          <w:tcPr>
            <w:tcW w:w="4394" w:type="dxa"/>
            <w:gridSpan w:val="6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41"/>
            <w:bookmarkEnd w:id="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Охват населения</w:t>
            </w:r>
          </w:p>
        </w:tc>
      </w:tr>
      <w:tr w:rsidR="009814B2" w:rsidRPr="00414649" w:rsidTr="009814B2">
        <w:tc>
          <w:tcPr>
            <w:tcW w:w="1843" w:type="dxa"/>
            <w:vMerge/>
          </w:tcPr>
          <w:p w:rsidR="009814B2" w:rsidRPr="00414649" w:rsidRDefault="009814B2" w:rsidP="00414649"/>
        </w:tc>
        <w:tc>
          <w:tcPr>
            <w:tcW w:w="937" w:type="dxa"/>
            <w:vMerge/>
          </w:tcPr>
          <w:p w:rsidR="009814B2" w:rsidRPr="00414649" w:rsidRDefault="009814B2" w:rsidP="00414649"/>
        </w:tc>
        <w:tc>
          <w:tcPr>
            <w:tcW w:w="566" w:type="dxa"/>
            <w:vMerge/>
          </w:tcPr>
          <w:p w:rsidR="009814B2" w:rsidRPr="00414649" w:rsidRDefault="009814B2" w:rsidP="00414649"/>
        </w:tc>
        <w:tc>
          <w:tcPr>
            <w:tcW w:w="710" w:type="dxa"/>
            <w:vMerge/>
          </w:tcPr>
          <w:p w:rsidR="009814B2" w:rsidRPr="00414649" w:rsidRDefault="009814B2" w:rsidP="00414649"/>
        </w:tc>
        <w:tc>
          <w:tcPr>
            <w:tcW w:w="738" w:type="dxa"/>
            <w:vMerge/>
          </w:tcPr>
          <w:p w:rsidR="009814B2" w:rsidRPr="00414649" w:rsidRDefault="009814B2" w:rsidP="00414649"/>
        </w:tc>
        <w:tc>
          <w:tcPr>
            <w:tcW w:w="567" w:type="dxa"/>
            <w:vMerge/>
          </w:tcPr>
          <w:p w:rsidR="009814B2" w:rsidRPr="00414649" w:rsidRDefault="009814B2" w:rsidP="00414649"/>
        </w:tc>
        <w:tc>
          <w:tcPr>
            <w:tcW w:w="1275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42"/>
            <w:bookmarkEnd w:id="1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3"/>
            <w:bookmarkEnd w:id="11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 автоматизированной СО за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 мин.</w:t>
            </w:r>
          </w:p>
        </w:tc>
        <w:tc>
          <w:tcPr>
            <w:tcW w:w="156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44"/>
            <w:bookmarkEnd w:id="1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Всеми имеющимися средствами оповещения за 30 мин.</w:t>
            </w:r>
          </w:p>
        </w:tc>
      </w:tr>
      <w:tr w:rsidR="009814B2" w:rsidRPr="00414649" w:rsidTr="009814B2">
        <w:trPr>
          <w:trHeight w:val="1643"/>
        </w:trPr>
        <w:tc>
          <w:tcPr>
            <w:tcW w:w="1843" w:type="dxa"/>
            <w:vMerge/>
          </w:tcPr>
          <w:p w:rsidR="009814B2" w:rsidRPr="00414649" w:rsidRDefault="009814B2" w:rsidP="00414649"/>
        </w:tc>
        <w:tc>
          <w:tcPr>
            <w:tcW w:w="937" w:type="dxa"/>
            <w:vMerge/>
          </w:tcPr>
          <w:p w:rsidR="009814B2" w:rsidRPr="00414649" w:rsidRDefault="009814B2" w:rsidP="00414649"/>
        </w:tc>
        <w:tc>
          <w:tcPr>
            <w:tcW w:w="566" w:type="dxa"/>
            <w:vMerge/>
          </w:tcPr>
          <w:p w:rsidR="009814B2" w:rsidRPr="00414649" w:rsidRDefault="009814B2" w:rsidP="00414649"/>
        </w:tc>
        <w:tc>
          <w:tcPr>
            <w:tcW w:w="710" w:type="dxa"/>
            <w:vMerge/>
          </w:tcPr>
          <w:p w:rsidR="009814B2" w:rsidRPr="00414649" w:rsidRDefault="009814B2" w:rsidP="00414649"/>
        </w:tc>
        <w:tc>
          <w:tcPr>
            <w:tcW w:w="738" w:type="dxa"/>
            <w:vMerge/>
          </w:tcPr>
          <w:p w:rsidR="009814B2" w:rsidRPr="00414649" w:rsidRDefault="009814B2" w:rsidP="00414649"/>
        </w:tc>
        <w:tc>
          <w:tcPr>
            <w:tcW w:w="567" w:type="dxa"/>
            <w:vMerge/>
          </w:tcPr>
          <w:p w:rsidR="009814B2" w:rsidRPr="00414649" w:rsidRDefault="009814B2" w:rsidP="00414649"/>
        </w:tc>
        <w:tc>
          <w:tcPr>
            <w:tcW w:w="70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87"/>
            <w:bookmarkEnd w:id="1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1.2. Охват населения различными средствами оповещения, в %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361"/>
        <w:gridCol w:w="1191"/>
        <w:gridCol w:w="1218"/>
        <w:gridCol w:w="1050"/>
        <w:gridCol w:w="850"/>
      </w:tblGrid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00"/>
            <w:bookmarkEnd w:id="1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05"/>
            <w:bookmarkEnd w:id="1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Электросиренами, в т.ч. мощными акустическими системами</w:t>
            </w: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06"/>
            <w:bookmarkEnd w:id="1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Проводным вещанием</w:t>
            </w: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07"/>
            <w:bookmarkEnd w:id="1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Радио- вещанием</w:t>
            </w: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08"/>
            <w:bookmarkEnd w:id="1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Теле-вещанием</w:t>
            </w: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09"/>
            <w:bookmarkEnd w:id="1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Сотовой связью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10"/>
            <w:bookmarkEnd w:id="2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9814B2" w:rsidRPr="00414649" w:rsidTr="009814B2">
        <w:tc>
          <w:tcPr>
            <w:tcW w:w="1985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1" w:name="P441"/>
      <w:bookmarkEnd w:id="21"/>
      <w:r w:rsidRPr="00414649">
        <w:rPr>
          <w:rFonts w:ascii="Times New Roman" w:hAnsi="Times New Roman" w:cs="Times New Roman"/>
          <w:sz w:val="24"/>
          <w:szCs w:val="24"/>
        </w:rPr>
        <w:t>1.3. Охват населения локальными системами оповещения организаций,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эксплуатирующих ОПО I и II классов опасности, особо радиационно-опасные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ядерно-опасные производства и объекты, гидротехнические сооружения чрезвычайно высокой опасности, гидротехнические сооружения высокой и др.опасности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94"/>
        <w:gridCol w:w="680"/>
        <w:gridCol w:w="567"/>
        <w:gridCol w:w="793"/>
        <w:gridCol w:w="937"/>
        <w:gridCol w:w="1871"/>
        <w:gridCol w:w="1020"/>
        <w:gridCol w:w="936"/>
      </w:tblGrid>
      <w:tr w:rsidR="009814B2" w:rsidRPr="00414649" w:rsidTr="009814B2">
        <w:tc>
          <w:tcPr>
            <w:tcW w:w="2041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опасных объектов</w:t>
            </w:r>
          </w:p>
        </w:tc>
        <w:tc>
          <w:tcPr>
            <w:tcW w:w="794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50"/>
            <w:bookmarkEnd w:id="2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ПОО</w:t>
            </w:r>
          </w:p>
        </w:tc>
        <w:tc>
          <w:tcPr>
            <w:tcW w:w="1247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51"/>
            <w:bookmarkEnd w:id="2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Создано ЛСО</w:t>
            </w:r>
          </w:p>
        </w:tc>
        <w:tc>
          <w:tcPr>
            <w:tcW w:w="173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52"/>
            <w:bookmarkEnd w:id="2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ЛСО, сопряженных с РСО</w:t>
            </w:r>
          </w:p>
        </w:tc>
        <w:tc>
          <w:tcPr>
            <w:tcW w:w="1871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53"/>
            <w:bookmarkEnd w:id="2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ответственности опасных объектов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(тыс. чел)</w:t>
            </w:r>
          </w:p>
        </w:tc>
        <w:tc>
          <w:tcPr>
            <w:tcW w:w="1956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55"/>
            <w:bookmarkEnd w:id="2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охваченного средствами ЛСО</w:t>
            </w:r>
          </w:p>
        </w:tc>
      </w:tr>
      <w:tr w:rsidR="009814B2" w:rsidRPr="00414649" w:rsidTr="009814B2">
        <w:tc>
          <w:tcPr>
            <w:tcW w:w="2041" w:type="dxa"/>
            <w:vMerge/>
          </w:tcPr>
          <w:p w:rsidR="009814B2" w:rsidRPr="00414649" w:rsidRDefault="009814B2" w:rsidP="00414649"/>
        </w:tc>
        <w:tc>
          <w:tcPr>
            <w:tcW w:w="794" w:type="dxa"/>
            <w:vMerge/>
          </w:tcPr>
          <w:p w:rsidR="009814B2" w:rsidRPr="00414649" w:rsidRDefault="009814B2" w:rsidP="00414649"/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  <w:vMerge/>
          </w:tcPr>
          <w:p w:rsidR="009814B2" w:rsidRPr="00414649" w:rsidRDefault="009814B2" w:rsidP="00414649"/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 класса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II класса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Особо радиационно-опасные производства и объекты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Ядерно-опасные производства и объекты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сооружения чрезвычайно высокого класса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 сооружения высокого класса опасности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Химически опасные объекты 3 и 4 класса и др.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525"/>
            <w:bookmarkEnd w:id="2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35"/>
      <w:bookmarkEnd w:id="28"/>
      <w:r w:rsidRPr="00414649">
        <w:rPr>
          <w:rFonts w:ascii="Times New Roman" w:hAnsi="Times New Roman" w:cs="Times New Roman"/>
          <w:sz w:val="24"/>
          <w:szCs w:val="24"/>
        </w:rPr>
        <w:t>1.4. Охват населения в зонах, подверженных угрозам природного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техногенного характера, комплексными системами экстренного оповещения населения ГКСЭОН)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93"/>
        <w:gridCol w:w="540"/>
        <w:gridCol w:w="850"/>
        <w:gridCol w:w="431"/>
        <w:gridCol w:w="431"/>
        <w:gridCol w:w="452"/>
        <w:gridCol w:w="771"/>
        <w:gridCol w:w="904"/>
        <w:gridCol w:w="904"/>
        <w:gridCol w:w="743"/>
      </w:tblGrid>
      <w:tr w:rsidR="009814B2" w:rsidRPr="00414649" w:rsidTr="009814B2">
        <w:trPr>
          <w:cantSplit/>
          <w:trHeight w:val="4977"/>
        </w:trPr>
        <w:tc>
          <w:tcPr>
            <w:tcW w:w="3120" w:type="dxa"/>
            <w:tcBorders>
              <w:tl2br w:val="single" w:sz="4" w:space="0" w:color="auto"/>
            </w:tcBorders>
          </w:tcPr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           экстренного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отнесения</w:t>
            </w:r>
          </w:p>
        </w:tc>
        <w:tc>
          <w:tcPr>
            <w:tcW w:w="493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52"/>
            <w:bookmarkEnd w:id="2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553"/>
            <w:bookmarkEnd w:id="3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(тыс. чел.)</w:t>
            </w:r>
          </w:p>
        </w:tc>
        <w:tc>
          <w:tcPr>
            <w:tcW w:w="850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54"/>
            <w:bookmarkEnd w:id="31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в зоне охваченного КСЭОН (тыс. чел.)</w:t>
            </w:r>
          </w:p>
        </w:tc>
        <w:tc>
          <w:tcPr>
            <w:tcW w:w="43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555"/>
            <w:bookmarkEnd w:id="3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Создано КСЭОН</w:t>
            </w:r>
          </w:p>
        </w:tc>
        <w:tc>
          <w:tcPr>
            <w:tcW w:w="43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56"/>
            <w:bookmarkEnd w:id="3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Введено КСЭОН в эксплуатацию</w:t>
            </w:r>
          </w:p>
        </w:tc>
        <w:tc>
          <w:tcPr>
            <w:tcW w:w="452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57"/>
            <w:bookmarkEnd w:id="3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Сопряжено КСЭОН с РСО</w:t>
            </w:r>
          </w:p>
        </w:tc>
        <w:tc>
          <w:tcPr>
            <w:tcW w:w="77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58"/>
            <w:bookmarkEnd w:id="3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необходимо систем мониторинга в зонах ЭОН (в соответствии с СПСД)</w:t>
            </w:r>
          </w:p>
        </w:tc>
        <w:tc>
          <w:tcPr>
            <w:tcW w:w="904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559"/>
            <w:bookmarkEnd w:id="3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Введено систем мониторинга в зонах ЭОН в эксплуатацию</w:t>
            </w:r>
          </w:p>
        </w:tc>
        <w:tc>
          <w:tcPr>
            <w:tcW w:w="904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560"/>
            <w:bookmarkEnd w:id="3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Сопряжено систем мониторинга в зонах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ЭОН с КСЭОН</w:t>
            </w:r>
          </w:p>
        </w:tc>
        <w:tc>
          <w:tcPr>
            <w:tcW w:w="743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Метеорологические и агрометеорологические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 опасные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Геофизические опасные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Извержения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вулканов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Морские гидрологические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Гидрологические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Природные (ландшафтные) пожары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Техногенного характера (согласно </w:t>
            </w:r>
            <w:hyperlink r:id="rId6" w:history="1">
              <w:r w:rsidRPr="004146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ФЗ</w:t>
              </w:r>
            </w:hyperlink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"О гражданской обороне" от 12.02.1998 N 28)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661"/>
            <w:bookmarkEnd w:id="3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673"/>
      <w:bookmarkEnd w:id="39"/>
      <w:r w:rsidRPr="00414649">
        <w:rPr>
          <w:rFonts w:ascii="Times New Roman" w:hAnsi="Times New Roman" w:cs="Times New Roman"/>
          <w:sz w:val="24"/>
          <w:szCs w:val="24"/>
        </w:rPr>
        <w:t>1.5. Охват населения, средствами ОКСИОН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645"/>
        <w:gridCol w:w="1757"/>
        <w:gridCol w:w="1645"/>
        <w:gridCol w:w="1134"/>
        <w:gridCol w:w="1247"/>
      </w:tblGrid>
      <w:tr w:rsidR="009814B2" w:rsidRPr="00414649" w:rsidTr="009814B2">
        <w:tc>
          <w:tcPr>
            <w:tcW w:w="2324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 (муниципальные образования)</w:t>
            </w:r>
          </w:p>
        </w:tc>
        <w:tc>
          <w:tcPr>
            <w:tcW w:w="164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</w:tc>
        <w:tc>
          <w:tcPr>
            <w:tcW w:w="1757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(тыс. чел)</w:t>
            </w:r>
          </w:p>
        </w:tc>
        <w:tc>
          <w:tcPr>
            <w:tcW w:w="164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Населенных пунктов, оснащенных ОКСИОН</w:t>
            </w:r>
          </w:p>
        </w:tc>
        <w:tc>
          <w:tcPr>
            <w:tcW w:w="2381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Охват населения средствами ОКСИОН, тыс. чел./%</w:t>
            </w:r>
          </w:p>
        </w:tc>
      </w:tr>
      <w:tr w:rsidR="009814B2" w:rsidRPr="00414649" w:rsidTr="009814B2">
        <w:tc>
          <w:tcPr>
            <w:tcW w:w="2324" w:type="dxa"/>
            <w:vMerge/>
          </w:tcPr>
          <w:p w:rsidR="009814B2" w:rsidRPr="00414649" w:rsidRDefault="009814B2" w:rsidP="00414649"/>
        </w:tc>
        <w:tc>
          <w:tcPr>
            <w:tcW w:w="1645" w:type="dxa"/>
            <w:vMerge/>
          </w:tcPr>
          <w:p w:rsidR="009814B2" w:rsidRPr="00414649" w:rsidRDefault="009814B2" w:rsidP="00414649"/>
        </w:tc>
        <w:tc>
          <w:tcPr>
            <w:tcW w:w="1757" w:type="dxa"/>
            <w:vMerge/>
          </w:tcPr>
          <w:p w:rsidR="009814B2" w:rsidRPr="00414649" w:rsidRDefault="009814B2" w:rsidP="00414649"/>
        </w:tc>
        <w:tc>
          <w:tcPr>
            <w:tcW w:w="1645" w:type="dxa"/>
            <w:vMerge/>
          </w:tcPr>
          <w:p w:rsidR="009814B2" w:rsidRPr="00414649" w:rsidRDefault="009814B2" w:rsidP="00414649"/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 дневное время</w:t>
            </w: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</w:tc>
      </w:tr>
      <w:tr w:rsidR="009814B2" w:rsidRPr="00414649" w:rsidTr="009814B2"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(в т.ч. города областного подчинения)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trHeight w:val="545"/>
        </w:trPr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707"/>
      <w:bookmarkEnd w:id="40"/>
      <w:r w:rsidRPr="00414649">
        <w:rPr>
          <w:rFonts w:ascii="Times New Roman" w:hAnsi="Times New Roman" w:cs="Times New Roman"/>
          <w:sz w:val="24"/>
          <w:szCs w:val="24"/>
        </w:rPr>
        <w:t xml:space="preserve">1.6. Наличие систем оповещения в местах массового скопления людей: всего необходимо 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>,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в том числе: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на автомобильных вокзалах необходимо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на железнодорожных вокзалах необходимо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на стадионах необходимо 0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в других местах (крупных рынках, зрелищных объектах и т.д.)  необходимо</w:t>
      </w:r>
    </w:p>
    <w:p w:rsidR="009814B2" w:rsidRPr="00414649" w:rsidRDefault="00414649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___</w:t>
      </w:r>
      <w:r w:rsidR="009814B2" w:rsidRPr="00414649">
        <w:rPr>
          <w:rFonts w:ascii="Times New Roman" w:hAnsi="Times New Roman" w:cs="Times New Roman"/>
          <w:sz w:val="24"/>
          <w:szCs w:val="24"/>
        </w:rPr>
        <w:t>, имеется 0</w:t>
      </w:r>
      <w:r w:rsidRPr="00414649">
        <w:rPr>
          <w:rFonts w:ascii="Times New Roman" w:hAnsi="Times New Roman" w:cs="Times New Roman"/>
          <w:sz w:val="24"/>
          <w:szCs w:val="24"/>
        </w:rPr>
        <w:t>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716"/>
      <w:bookmarkEnd w:id="41"/>
      <w:r w:rsidRPr="00414649">
        <w:rPr>
          <w:rFonts w:ascii="Times New Roman" w:hAnsi="Times New Roman" w:cs="Times New Roman"/>
          <w:sz w:val="24"/>
          <w:szCs w:val="24"/>
        </w:rPr>
        <w:t>2. Техническая характеристика системы оповещения.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717"/>
      <w:bookmarkEnd w:id="42"/>
      <w:r w:rsidRPr="00414649">
        <w:rPr>
          <w:rFonts w:ascii="Times New Roman" w:hAnsi="Times New Roman" w:cs="Times New Roman"/>
          <w:sz w:val="24"/>
          <w:szCs w:val="24"/>
        </w:rPr>
        <w:t>2.1. Тип технических средств оповещения, используемых в системе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оповещения (перечислить):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719"/>
      <w:bookmarkEnd w:id="43"/>
      <w:r w:rsidRPr="00414649">
        <w:rPr>
          <w:rFonts w:ascii="Times New Roman" w:hAnsi="Times New Roman" w:cs="Times New Roman"/>
          <w:sz w:val="24"/>
          <w:szCs w:val="24"/>
        </w:rPr>
        <w:t>2.2. Обеспечение автоматизированного управления системой оповещения (</w:t>
      </w:r>
      <w:r w:rsidRPr="00414649">
        <w:rPr>
          <w:rFonts w:ascii="Times New Roman" w:hAnsi="Times New Roman" w:cs="Times New Roman"/>
          <w:i/>
          <w:sz w:val="24"/>
          <w:szCs w:val="24"/>
        </w:rPr>
        <w:t>да</w:t>
      </w:r>
      <w:r w:rsidRPr="00414649">
        <w:rPr>
          <w:rFonts w:ascii="Times New Roman" w:hAnsi="Times New Roman" w:cs="Times New Roman"/>
          <w:sz w:val="24"/>
          <w:szCs w:val="24"/>
        </w:rPr>
        <w:t>/нет):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из административного центра субъекта РФ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 (указать название и принадлежность пункта управления);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из загородной зоны субъекта РФ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с подвижного пункта управления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</w:t>
      </w:r>
      <w:r w:rsidRPr="00414649">
        <w:rPr>
          <w:rFonts w:ascii="Times New Roman" w:hAnsi="Times New Roman" w:cs="Times New Roman"/>
          <w:i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725"/>
      <w:bookmarkEnd w:id="44"/>
      <w:r w:rsidRPr="00414649">
        <w:rPr>
          <w:rFonts w:ascii="Times New Roman" w:hAnsi="Times New Roman" w:cs="Times New Roman"/>
          <w:sz w:val="24"/>
          <w:szCs w:val="24"/>
        </w:rPr>
        <w:t>2.3. Количество используемых в системе оповещения оконечных средств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оповещения  ____________________________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2607"/>
        <w:gridCol w:w="2324"/>
        <w:gridCol w:w="7"/>
      </w:tblGrid>
      <w:tr w:rsidR="009814B2" w:rsidRPr="00414649" w:rsidTr="009814B2">
        <w:tc>
          <w:tcPr>
            <w:tcW w:w="283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Населенные пункты (муниципальные образования)</w:t>
            </w:r>
          </w:p>
        </w:tc>
        <w:tc>
          <w:tcPr>
            <w:tcW w:w="6781" w:type="dxa"/>
            <w:gridSpan w:val="4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Электросирен/мощных акустических устройств</w:t>
            </w: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  <w:vMerge/>
          </w:tcPr>
          <w:p w:rsidR="009814B2" w:rsidRPr="00414649" w:rsidRDefault="009814B2" w:rsidP="00414649"/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включенных в автоматизированную СО</w:t>
            </w: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 включенных в автоматизированную СО (с ручным управлением)</w:t>
            </w: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неисправных сирен/ мощных акустических устройств</w:t>
            </w: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750"/>
      <w:bookmarkEnd w:id="45"/>
      <w:r w:rsidRPr="00414649">
        <w:rPr>
          <w:rFonts w:ascii="Times New Roman" w:hAnsi="Times New Roman" w:cs="Times New Roman"/>
          <w:sz w:val="24"/>
          <w:szCs w:val="24"/>
        </w:rPr>
        <w:t>2.4. Места установки АРМ оконечных комплектов аппаратуры оповещения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1051"/>
        <w:gridCol w:w="2335"/>
        <w:gridCol w:w="2909"/>
      </w:tblGrid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Рабочие места оперативных дежурных служб, где аппаратура установлена</w:t>
            </w: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Тип аппаратуры</w:t>
            </w: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ЦУКС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ПУ руководителя субъекта РФ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подразделения ФПС (ГПС)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Региональный РТПЦ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  <w:vAlign w:val="bottom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радиотелевещания ГТРК субъекта РФ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(частной ТРК)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РОВД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РУЭС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trHeight w:val="672"/>
        </w:trPr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другие места (указать какие)</w:t>
            </w:r>
          </w:p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1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801"/>
      <w:bookmarkEnd w:id="46"/>
      <w:r w:rsidRPr="00414649">
        <w:rPr>
          <w:rFonts w:ascii="Times New Roman" w:hAnsi="Times New Roman" w:cs="Times New Roman"/>
          <w:sz w:val="24"/>
          <w:szCs w:val="24"/>
        </w:rPr>
        <w:t xml:space="preserve">2.5. Электронные средства массовой информации, используемые в системе оповещения (кол. ед.) 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475"/>
        <w:gridCol w:w="1560"/>
        <w:gridCol w:w="992"/>
        <w:gridCol w:w="1198"/>
        <w:gridCol w:w="8"/>
        <w:gridCol w:w="672"/>
        <w:gridCol w:w="850"/>
        <w:gridCol w:w="8"/>
        <w:gridCol w:w="956"/>
        <w:gridCol w:w="8"/>
      </w:tblGrid>
      <w:tr w:rsidR="009814B2" w:rsidRPr="00414649" w:rsidTr="009814B2">
        <w:tc>
          <w:tcPr>
            <w:tcW w:w="1927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5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05"/>
            <w:bookmarkEnd w:id="4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1530" w:type="dxa"/>
            <w:gridSpan w:val="3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806"/>
            <w:bookmarkEnd w:id="4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Радиовещательные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807"/>
            <w:bookmarkEnd w:id="4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Телевизионные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Merge/>
          </w:tcPr>
          <w:p w:rsidR="009814B2" w:rsidRPr="00414649" w:rsidRDefault="009814B2" w:rsidP="00414649"/>
        </w:tc>
        <w:tc>
          <w:tcPr>
            <w:tcW w:w="3035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Узлы проводного вещания</w:t>
            </w: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Радиотрансляционные точки</w:t>
            </w: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Уличные громкоговорители</w:t>
            </w: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СКВ)</w:t>
            </w:r>
          </w:p>
        </w:tc>
        <w:tc>
          <w:tcPr>
            <w:tcW w:w="964" w:type="dxa"/>
            <w:gridSpan w:val="2"/>
          </w:tcPr>
          <w:p w:rsidR="009814B2" w:rsidRPr="00414649" w:rsidRDefault="009814B2" w:rsidP="00414649"/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Merge/>
          </w:tcPr>
          <w:p w:rsidR="009814B2" w:rsidRPr="00414649" w:rsidRDefault="009814B2" w:rsidP="00414649"/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 автоматизированные</w:t>
            </w:r>
          </w:p>
        </w:tc>
        <w:tc>
          <w:tcPr>
            <w:tcW w:w="992" w:type="dxa"/>
          </w:tcPr>
          <w:p w:rsidR="009814B2" w:rsidRPr="00414649" w:rsidRDefault="009814B2" w:rsidP="00414649"/>
        </w:tc>
        <w:tc>
          <w:tcPr>
            <w:tcW w:w="1198" w:type="dxa"/>
          </w:tcPr>
          <w:p w:rsidR="009814B2" w:rsidRPr="00414649" w:rsidRDefault="009814B2" w:rsidP="00414649"/>
        </w:tc>
        <w:tc>
          <w:tcPr>
            <w:tcW w:w="680" w:type="dxa"/>
            <w:gridSpan w:val="2"/>
          </w:tcPr>
          <w:p w:rsidR="009814B2" w:rsidRPr="00414649" w:rsidRDefault="009814B2" w:rsidP="00414649"/>
        </w:tc>
        <w:tc>
          <w:tcPr>
            <w:tcW w:w="850" w:type="dxa"/>
          </w:tcPr>
          <w:p w:rsidR="009814B2" w:rsidRPr="00414649" w:rsidRDefault="009814B2" w:rsidP="00414649"/>
        </w:tc>
        <w:tc>
          <w:tcPr>
            <w:tcW w:w="964" w:type="dxa"/>
            <w:gridSpan w:val="2"/>
          </w:tcPr>
          <w:p w:rsidR="009814B2" w:rsidRPr="00414649" w:rsidRDefault="009814B2" w:rsidP="00414649"/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Регионального вещания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Местного вещания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865"/>
      <w:bookmarkEnd w:id="50"/>
      <w:r w:rsidRPr="00414649">
        <w:rPr>
          <w:rFonts w:ascii="Times New Roman" w:hAnsi="Times New Roman" w:cs="Times New Roman"/>
          <w:sz w:val="24"/>
          <w:szCs w:val="24"/>
        </w:rPr>
        <w:t>2.6. Обеспечение перехвата каналов теле и радиовещания: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в автоматизированном режиме (отдельно перечислить наименования каналов теле и радиовещания)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из студий вещания (отдельно перечислить наименования каналов теле</w:t>
      </w:r>
      <w:r w:rsidRPr="00414649">
        <w:rPr>
          <w:rFonts w:ascii="Times New Roman" w:hAnsi="Times New Roman" w:cs="Times New Roman"/>
          <w:sz w:val="24"/>
          <w:szCs w:val="24"/>
        </w:rPr>
        <w:br/>
        <w:t xml:space="preserve"> и радиовещания)  -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870"/>
      <w:bookmarkEnd w:id="51"/>
      <w:r w:rsidRPr="00414649">
        <w:rPr>
          <w:rFonts w:ascii="Times New Roman" w:hAnsi="Times New Roman" w:cs="Times New Roman"/>
          <w:sz w:val="24"/>
          <w:szCs w:val="24"/>
        </w:rPr>
        <w:t>2.7. Резерв средств оповещения.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2.7.1 Наличие резерва стационарных средств оповещения (указать тип,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количество технических средств оповещения и достаточность резерва в %)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2.7.2 Наличие резерва мобильных  средств  оповещения  (указать  тип,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количество    технических   средств   оповещения,   их   принадлежность  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достаточность резерва в %)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876"/>
      <w:bookmarkEnd w:id="52"/>
      <w:r w:rsidRPr="00414649">
        <w:rPr>
          <w:rFonts w:ascii="Times New Roman" w:hAnsi="Times New Roman" w:cs="Times New Roman"/>
          <w:sz w:val="24"/>
          <w:szCs w:val="24"/>
        </w:rPr>
        <w:t>2.8. Организация оповещения по линии Минобороны России: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частей ВВС ПВО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штаба ВО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военных гарнизонов МО РФ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военкоматов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882"/>
      <w:bookmarkEnd w:id="53"/>
      <w:r w:rsidRPr="00414649">
        <w:rPr>
          <w:rFonts w:ascii="Times New Roman" w:hAnsi="Times New Roman" w:cs="Times New Roman"/>
          <w:sz w:val="24"/>
          <w:szCs w:val="24"/>
        </w:rPr>
        <w:t>3. Организация эксплуатационно-технического обслуживания (ЭТО)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559"/>
        <w:gridCol w:w="992"/>
        <w:gridCol w:w="1634"/>
        <w:gridCol w:w="1985"/>
        <w:gridCol w:w="2126"/>
      </w:tblGrid>
      <w:tr w:rsidR="009814B2" w:rsidRPr="00414649" w:rsidTr="009814B2">
        <w:tc>
          <w:tcPr>
            <w:tcW w:w="3044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Организации, проводящие ЭТО</w:t>
            </w:r>
          </w:p>
        </w:tc>
        <w:tc>
          <w:tcPr>
            <w:tcW w:w="2626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Работников, выполняющих ЭТО</w:t>
            </w:r>
          </w:p>
        </w:tc>
        <w:tc>
          <w:tcPr>
            <w:tcW w:w="4111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Организации, на балансе которых находятся средства оповещения</w:t>
            </w:r>
          </w:p>
        </w:tc>
      </w:tr>
      <w:tr w:rsidR="009814B2" w:rsidRPr="00414649" w:rsidTr="009814B2">
        <w:tc>
          <w:tcPr>
            <w:tcW w:w="14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155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</w:p>
        </w:tc>
        <w:tc>
          <w:tcPr>
            <w:tcW w:w="16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</w:t>
            </w:r>
          </w:p>
        </w:tc>
        <w:tc>
          <w:tcPr>
            <w:tcW w:w="212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</w:p>
        </w:tc>
      </w:tr>
      <w:tr w:rsidR="009814B2" w:rsidRPr="00414649" w:rsidTr="009814B2">
        <w:tc>
          <w:tcPr>
            <w:tcW w:w="14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901"/>
      <w:bookmarkEnd w:id="54"/>
      <w:r w:rsidRPr="00414649">
        <w:rPr>
          <w:rFonts w:ascii="Times New Roman" w:hAnsi="Times New Roman" w:cs="Times New Roman"/>
          <w:sz w:val="24"/>
          <w:szCs w:val="24"/>
        </w:rPr>
        <w:t>4. Стоимость  эксплуатационно-технического  обслуживания  технических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средств оповещения в год -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(тыс. руб.).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904"/>
      <w:bookmarkEnd w:id="55"/>
      <w:r w:rsidRPr="00414649">
        <w:rPr>
          <w:rFonts w:ascii="Times New Roman" w:hAnsi="Times New Roman" w:cs="Times New Roman"/>
          <w:sz w:val="24"/>
          <w:szCs w:val="24"/>
        </w:rPr>
        <w:t>5. Задолженность  за  эксплуатационно-техническое  обслуживание  перед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организациями, проводящими ЭТО за предыдущий год  -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(тыс. руб.).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Председатель КЧС и ОПБ </w:t>
      </w:r>
    </w:p>
    <w:p w:rsidR="00414649" w:rsidRPr="00414649" w:rsidRDefault="00414649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14B2" w:rsidRPr="0041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ЗР </w:t>
      </w:r>
      <w:r w:rsidRPr="00414649">
        <w:rPr>
          <w:rFonts w:ascii="Times New Roman" w:hAnsi="Times New Roman" w:cs="Times New Roman"/>
          <w:sz w:val="24"/>
          <w:szCs w:val="24"/>
        </w:rPr>
        <w:t xml:space="preserve">НАО                            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                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Default="009814B2" w:rsidP="009814B2"/>
    <w:p w:rsidR="008B51B2" w:rsidRPr="00F15E98" w:rsidRDefault="008B51B2" w:rsidP="00796DAA">
      <w:pPr>
        <w:widowControl w:val="0"/>
        <w:autoSpaceDE w:val="0"/>
        <w:autoSpaceDN w:val="0"/>
        <w:jc w:val="center"/>
      </w:pPr>
    </w:p>
    <w:sectPr w:rsidR="008B51B2" w:rsidRPr="00F15E98" w:rsidSect="00D97A5D">
      <w:headerReference w:type="even" r:id="rId7"/>
      <w:headerReference w:type="default" r:id="rId8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05" w:rsidRDefault="009E2905">
      <w:r>
        <w:separator/>
      </w:r>
    </w:p>
  </w:endnote>
  <w:endnote w:type="continuationSeparator" w:id="1">
    <w:p w:rsidR="009E2905" w:rsidRDefault="009E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05" w:rsidRDefault="009E2905">
      <w:r>
        <w:separator/>
      </w:r>
    </w:p>
  </w:footnote>
  <w:footnote w:type="continuationSeparator" w:id="1">
    <w:p w:rsidR="009E2905" w:rsidRDefault="009E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513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14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B2" w:rsidRDefault="009814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9814B2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DA"/>
    <w:rsid w:val="00022CD9"/>
    <w:rsid w:val="00035D8B"/>
    <w:rsid w:val="000866DA"/>
    <w:rsid w:val="000B6FEA"/>
    <w:rsid w:val="000E1324"/>
    <w:rsid w:val="000E3FDF"/>
    <w:rsid w:val="001137CD"/>
    <w:rsid w:val="00125546"/>
    <w:rsid w:val="00136A79"/>
    <w:rsid w:val="0013770B"/>
    <w:rsid w:val="00154CB0"/>
    <w:rsid w:val="00160353"/>
    <w:rsid w:val="001B49B3"/>
    <w:rsid w:val="001F7547"/>
    <w:rsid w:val="00250864"/>
    <w:rsid w:val="002A689B"/>
    <w:rsid w:val="002B22C8"/>
    <w:rsid w:val="00324D34"/>
    <w:rsid w:val="00330977"/>
    <w:rsid w:val="00354AEC"/>
    <w:rsid w:val="003A51C7"/>
    <w:rsid w:val="003D412E"/>
    <w:rsid w:val="00414649"/>
    <w:rsid w:val="00472B4D"/>
    <w:rsid w:val="0051393D"/>
    <w:rsid w:val="00541CCE"/>
    <w:rsid w:val="005F7B02"/>
    <w:rsid w:val="0063229C"/>
    <w:rsid w:val="00740A4D"/>
    <w:rsid w:val="00796DAA"/>
    <w:rsid w:val="007D0DB3"/>
    <w:rsid w:val="008123DD"/>
    <w:rsid w:val="008326C4"/>
    <w:rsid w:val="00842ED7"/>
    <w:rsid w:val="0088075A"/>
    <w:rsid w:val="008B51B2"/>
    <w:rsid w:val="00921720"/>
    <w:rsid w:val="009814B2"/>
    <w:rsid w:val="009944E8"/>
    <w:rsid w:val="009C563F"/>
    <w:rsid w:val="009D77FD"/>
    <w:rsid w:val="009E2905"/>
    <w:rsid w:val="00AE16A9"/>
    <w:rsid w:val="00BE28BE"/>
    <w:rsid w:val="00C2176C"/>
    <w:rsid w:val="00C23687"/>
    <w:rsid w:val="00C53FE6"/>
    <w:rsid w:val="00CA1E6A"/>
    <w:rsid w:val="00D03307"/>
    <w:rsid w:val="00D97A5D"/>
    <w:rsid w:val="00DC75AF"/>
    <w:rsid w:val="00E04733"/>
    <w:rsid w:val="00E304BC"/>
    <w:rsid w:val="00E46967"/>
    <w:rsid w:val="00EB3F82"/>
    <w:rsid w:val="00F13F4B"/>
    <w:rsid w:val="00F15E98"/>
    <w:rsid w:val="00F362A0"/>
    <w:rsid w:val="00F5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C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6DA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6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66DA"/>
  </w:style>
  <w:style w:type="paragraph" w:styleId="a8">
    <w:name w:val="Body Text"/>
    <w:basedOn w:val="a"/>
    <w:link w:val="a9"/>
    <w:rsid w:val="000866DA"/>
    <w:pPr>
      <w:jc w:val="both"/>
    </w:pPr>
  </w:style>
  <w:style w:type="character" w:customStyle="1" w:styleId="a9">
    <w:name w:val="Основной текст Знак"/>
    <w:basedOn w:val="a0"/>
    <w:link w:val="a8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41CCE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541C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81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8515ED2DD20123B4CBE42F46CCEB502277693247446D2283616D82FD87CA851ED5A70154D64D9603116AEFB5Em0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Пользователь Windows</cp:lastModifiedBy>
  <cp:revision>2</cp:revision>
  <cp:lastPrinted>2021-09-28T09:07:00Z</cp:lastPrinted>
  <dcterms:created xsi:type="dcterms:W3CDTF">2023-05-04T07:30:00Z</dcterms:created>
  <dcterms:modified xsi:type="dcterms:W3CDTF">2023-05-04T07:30:00Z</dcterms:modified>
</cp:coreProperties>
</file>